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0"/>
        <w:gridCol w:w="1400"/>
        <w:gridCol w:w="1200"/>
      </w:tblGrid>
      <w:tr w:rsidR="00E8543A" w14:paraId="58C89D7D" w14:textId="77777777">
        <w:tc>
          <w:tcPr>
            <w:tcW w:w="6760" w:type="dxa"/>
            <w:vMerge w:val="restart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8C89D77" w14:textId="77777777" w:rsidR="00E8543A" w:rsidRDefault="00154FF6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İKTİSADİ VE İDARİ BİLİMLER FAKÜLTESİ</w:t>
            </w:r>
          </w:p>
          <w:p w14:paraId="58C89D78" w14:textId="0B62A328" w:rsidR="00E8543A" w:rsidRDefault="00E977F2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HAVACILIK YÖNETİMİ</w:t>
            </w:r>
            <w:r w:rsidR="00154FF6">
              <w:rPr>
                <w:b/>
                <w:bCs/>
                <w:sz w:val="20"/>
                <w:szCs w:val="20"/>
              </w:rPr>
              <w:t xml:space="preserve"> BÖLÜMÜ</w:t>
            </w:r>
          </w:p>
          <w:p w14:paraId="58C89D79" w14:textId="77777777" w:rsidR="00E8543A" w:rsidRDefault="00154FF6">
            <w:pPr>
              <w:spacing w:after="60"/>
              <w:jc w:val="center"/>
            </w:pPr>
            <w:r>
              <w:rPr>
                <w:b/>
                <w:bCs/>
              </w:rPr>
              <w:t>REHBERLİK VE UYUM KOMİSYONU</w:t>
            </w:r>
          </w:p>
          <w:p w14:paraId="58C89D7A" w14:textId="77777777" w:rsidR="00E8543A" w:rsidRDefault="00154FF6">
            <w:pPr>
              <w:jc w:val="center"/>
            </w:pPr>
            <w:r>
              <w:rPr>
                <w:b/>
                <w:bCs/>
              </w:rPr>
              <w:t>GÖREV TANIMI FORMU</w:t>
            </w:r>
          </w:p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8C89D7B" w14:textId="77777777" w:rsidR="00E8543A" w:rsidRDefault="00154FF6">
            <w:r>
              <w:rPr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8C89D7C" w14:textId="457D155C" w:rsidR="00E8543A" w:rsidRDefault="00E977F2">
            <w:r>
              <w:rPr>
                <w:sz w:val="16"/>
                <w:szCs w:val="16"/>
              </w:rPr>
              <w:t>HAV</w:t>
            </w:r>
            <w:r w:rsidR="00154FF6">
              <w:rPr>
                <w:sz w:val="16"/>
                <w:szCs w:val="16"/>
              </w:rPr>
              <w:t>-</w:t>
            </w:r>
            <w:proofErr w:type="spellStart"/>
            <w:r w:rsidR="00154FF6">
              <w:rPr>
                <w:sz w:val="16"/>
                <w:szCs w:val="16"/>
              </w:rPr>
              <w:t>GT</w:t>
            </w:r>
            <w:proofErr w:type="spellEnd"/>
            <w:r w:rsidR="00154FF6">
              <w:rPr>
                <w:sz w:val="16"/>
                <w:szCs w:val="16"/>
              </w:rPr>
              <w:t>-006</w:t>
            </w:r>
          </w:p>
        </w:tc>
      </w:tr>
      <w:tr w:rsidR="00E8543A" w14:paraId="58C89D81" w14:textId="77777777"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58C89D7E" w14:textId="77777777" w:rsidR="00E8543A" w:rsidRDefault="00E8543A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8C89D7F" w14:textId="77777777" w:rsidR="00E8543A" w:rsidRDefault="00154FF6">
            <w:r>
              <w:rPr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8C89D80" w14:textId="77777777" w:rsidR="00E8543A" w:rsidRDefault="00154FF6">
            <w:r>
              <w:rPr>
                <w:sz w:val="16"/>
                <w:szCs w:val="16"/>
              </w:rPr>
              <w:t>11.05.2026</w:t>
            </w:r>
          </w:p>
        </w:tc>
      </w:tr>
      <w:tr w:rsidR="00E8543A" w14:paraId="58C89D85" w14:textId="77777777"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58C89D82" w14:textId="77777777" w:rsidR="00E8543A" w:rsidRDefault="00E8543A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8C89D83" w14:textId="77777777" w:rsidR="00E8543A" w:rsidRDefault="00154FF6">
            <w:proofErr w:type="spellStart"/>
            <w:r>
              <w:rPr>
                <w:sz w:val="16"/>
                <w:szCs w:val="16"/>
              </w:rPr>
              <w:t>Rev</w:t>
            </w:r>
            <w:proofErr w:type="spellEnd"/>
            <w:r>
              <w:rPr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8C89D84" w14:textId="77777777" w:rsidR="00E8543A" w:rsidRDefault="00E8543A"/>
        </w:tc>
      </w:tr>
      <w:tr w:rsidR="00E8543A" w14:paraId="58C89D89" w14:textId="77777777"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58C89D86" w14:textId="77777777" w:rsidR="00E8543A" w:rsidRDefault="00E8543A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8C89D87" w14:textId="77777777" w:rsidR="00E8543A" w:rsidRDefault="00154FF6">
            <w:r>
              <w:rPr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8C89D88" w14:textId="77777777" w:rsidR="00E8543A" w:rsidRDefault="00154FF6">
            <w:r>
              <w:rPr>
                <w:sz w:val="16"/>
                <w:szCs w:val="16"/>
              </w:rPr>
              <w:t>1/1</w:t>
            </w:r>
          </w:p>
        </w:tc>
      </w:tr>
    </w:tbl>
    <w:p w14:paraId="58C89D8A" w14:textId="77777777" w:rsidR="00E8543A" w:rsidRDefault="00E8543A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E8543A" w14:paraId="58C89D8C" w14:textId="77777777"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C89D8B" w14:textId="77777777" w:rsidR="00E8543A" w:rsidRDefault="00154FF6">
            <w:r>
              <w:rPr>
                <w:b/>
                <w:bCs/>
              </w:rPr>
              <w:t>Görev</w:t>
            </w:r>
          </w:p>
        </w:tc>
      </w:tr>
      <w:tr w:rsidR="00E8543A" w14:paraId="58C89D8E" w14:textId="77777777"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C89D8D" w14:textId="77777777" w:rsidR="00E8543A" w:rsidRDefault="00154FF6">
            <w:pPr>
              <w:spacing w:after="40"/>
            </w:pPr>
            <w:r>
              <w:t>Yeni kayıt yaptıran öğrencilerin üniversite ve bölüm ortamına uyum sağlamaları için oryantasyon programları düzenlemek, akademik danışmanlık süreçlerini koordine etmek, öğrencilere rehberlik hizmeti sunmak ve öğrenci iletişimi konusundaki gelişim faaliyetlerini desteklemektir.</w:t>
            </w:r>
          </w:p>
        </w:tc>
      </w:tr>
      <w:tr w:rsidR="00E8543A" w14:paraId="58C89D90" w14:textId="77777777"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C89D8F" w14:textId="77777777" w:rsidR="00E8543A" w:rsidRDefault="00154FF6">
            <w:r>
              <w:rPr>
                <w:b/>
                <w:bCs/>
              </w:rPr>
              <w:t>Üstü</w:t>
            </w:r>
          </w:p>
        </w:tc>
      </w:tr>
      <w:tr w:rsidR="00E8543A" w14:paraId="58C89D92" w14:textId="77777777"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C89D91" w14:textId="77777777" w:rsidR="00E8543A" w:rsidRDefault="00154FF6">
            <w:pPr>
              <w:spacing w:after="40"/>
            </w:pPr>
            <w:r>
              <w:t>Bölüm Başkanı</w:t>
            </w:r>
          </w:p>
        </w:tc>
      </w:tr>
      <w:tr w:rsidR="00E8543A" w14:paraId="58C89D94" w14:textId="77777777"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C89D93" w14:textId="77777777" w:rsidR="00E8543A" w:rsidRDefault="00154FF6">
            <w:r>
              <w:rPr>
                <w:b/>
                <w:bCs/>
              </w:rPr>
              <w:t>Vekili</w:t>
            </w:r>
          </w:p>
        </w:tc>
      </w:tr>
      <w:tr w:rsidR="00E8543A" w14:paraId="58C89D96" w14:textId="77777777"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C89D95" w14:textId="77777777" w:rsidR="00E8543A" w:rsidRDefault="00154FF6">
            <w:pPr>
              <w:spacing w:after="40"/>
            </w:pPr>
            <w:r>
              <w:t>Komisyon Başkanı</w:t>
            </w:r>
          </w:p>
        </w:tc>
      </w:tr>
      <w:tr w:rsidR="00E8543A" w14:paraId="58C89D98" w14:textId="77777777"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C89D97" w14:textId="77777777" w:rsidR="00E8543A" w:rsidRDefault="00154FF6">
            <w:r>
              <w:rPr>
                <w:b/>
                <w:bCs/>
              </w:rPr>
              <w:t>Nitelikler</w:t>
            </w:r>
          </w:p>
        </w:tc>
      </w:tr>
      <w:tr w:rsidR="00E8543A" w14:paraId="58C89D9C" w14:textId="77777777"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C89D99" w14:textId="77777777" w:rsidR="00E8543A" w:rsidRDefault="00154FF6">
            <w:pPr>
              <w:spacing w:after="30"/>
              <w:ind w:left="360" w:hanging="200"/>
            </w:pPr>
            <w:r>
              <w:t>● Görevin gerektirdiği ilgili yönetmelik ve yönergeleri bilmek.</w:t>
            </w:r>
          </w:p>
          <w:p w14:paraId="58C89D9A" w14:textId="77777777" w:rsidR="00E8543A" w:rsidRDefault="00154FF6">
            <w:pPr>
              <w:spacing w:after="30"/>
              <w:ind w:left="360" w:hanging="200"/>
            </w:pPr>
            <w:r>
              <w:t>● Öğrenci psikolojisi, rehberlik ve kariyer danışmanlığı konularında farkındalık sahibi olmak.</w:t>
            </w:r>
          </w:p>
          <w:p w14:paraId="58C89D9B" w14:textId="77777777" w:rsidR="00E8543A" w:rsidRDefault="00154FF6">
            <w:pPr>
              <w:spacing w:after="30"/>
              <w:ind w:left="360" w:hanging="200"/>
            </w:pPr>
            <w:r>
              <w:t xml:space="preserve">● Eğitim İhtiyaç </w:t>
            </w:r>
            <w:proofErr w:type="spellStart"/>
            <w:r>
              <w:t>Analizi'nde</w:t>
            </w:r>
            <w:proofErr w:type="spellEnd"/>
            <w:r>
              <w:t xml:space="preserve"> tespit edilen 'Öğrenci İletişimi ve Rehberlik' konusunda bilinç sahibi olmak.</w:t>
            </w:r>
          </w:p>
        </w:tc>
      </w:tr>
      <w:tr w:rsidR="00E8543A" w14:paraId="58C89D9E" w14:textId="77777777"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C89D9D" w14:textId="77777777" w:rsidR="00E8543A" w:rsidRDefault="00154FF6">
            <w:r>
              <w:rPr>
                <w:b/>
                <w:bCs/>
              </w:rPr>
              <w:t>İlgili Mevzuat</w:t>
            </w:r>
          </w:p>
        </w:tc>
      </w:tr>
      <w:tr w:rsidR="00E8543A" w14:paraId="58C89DA2" w14:textId="77777777"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C89D9F" w14:textId="77777777" w:rsidR="00E8543A" w:rsidRDefault="00154FF6">
            <w:pPr>
              <w:spacing w:after="30"/>
              <w:ind w:left="360" w:hanging="200"/>
            </w:pPr>
            <w:r>
              <w:t>● 2547 Sayılı Yükseköğretim Kanunu</w:t>
            </w:r>
          </w:p>
          <w:p w14:paraId="58C89DA0" w14:textId="77777777" w:rsidR="00E8543A" w:rsidRDefault="00154FF6">
            <w:pPr>
              <w:spacing w:after="30"/>
              <w:ind w:left="360" w:hanging="200"/>
            </w:pPr>
            <w:r>
              <w:t>● Iğdır Üniversitesi Öğrenci Danışmanlığı Yönergesi</w:t>
            </w:r>
          </w:p>
          <w:p w14:paraId="58C89DA1" w14:textId="77777777" w:rsidR="00E8543A" w:rsidRDefault="00154FF6">
            <w:pPr>
              <w:spacing w:after="30"/>
              <w:ind w:left="360" w:hanging="200"/>
            </w:pPr>
            <w:r>
              <w:t>● Iğdır Üniversitesi Oryantasyon Programı Yönergesi</w:t>
            </w:r>
          </w:p>
        </w:tc>
      </w:tr>
      <w:tr w:rsidR="00E8543A" w14:paraId="58C89DA4" w14:textId="77777777"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C89DA3" w14:textId="77777777" w:rsidR="00E8543A" w:rsidRDefault="00154FF6">
            <w:r>
              <w:rPr>
                <w:b/>
                <w:bCs/>
              </w:rPr>
              <w:t>Görev ve Sorumluluklar</w:t>
            </w:r>
          </w:p>
        </w:tc>
      </w:tr>
      <w:tr w:rsidR="00E8543A" w14:paraId="58C89DB2" w14:textId="77777777"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C89DA5" w14:textId="77777777" w:rsidR="00E8543A" w:rsidRDefault="00154FF6">
            <w:pPr>
              <w:spacing w:after="30"/>
              <w:ind w:left="360" w:hanging="200"/>
            </w:pPr>
            <w:r>
              <w:t>● Yeni kayıt öğrencileri için kapsamlı oryantasyon programı hazırlamak ve uygulamak.</w:t>
            </w:r>
          </w:p>
          <w:p w14:paraId="58C89DA6" w14:textId="77777777" w:rsidR="00E8543A" w:rsidRDefault="00154FF6">
            <w:pPr>
              <w:spacing w:after="30"/>
              <w:ind w:left="360" w:hanging="200"/>
            </w:pPr>
            <w:r>
              <w:t>● Akademik danışmanlık süreçlerini koordine etmek ve danışman-öğrenci eşleşmelerini yönetmek.</w:t>
            </w:r>
          </w:p>
          <w:p w14:paraId="58C89DA7" w14:textId="77777777" w:rsidR="00E8543A" w:rsidRDefault="00154FF6">
            <w:pPr>
              <w:spacing w:after="30"/>
              <w:ind w:left="360" w:hanging="200"/>
            </w:pPr>
            <w:r>
              <w:t>● Öğrencilerin akademik ve sosyal uyum süreçlerini destekleyici faaliyetler planlamak.</w:t>
            </w:r>
          </w:p>
          <w:p w14:paraId="58C89DA8" w14:textId="77777777" w:rsidR="00E8543A" w:rsidRDefault="00154FF6">
            <w:pPr>
              <w:spacing w:after="30"/>
              <w:ind w:left="360" w:hanging="200"/>
            </w:pPr>
            <w:r>
              <w:t>● Öğrenci-danışman görüşme süreçlerini takip etmek ve görüşme sıklığını izlemek.</w:t>
            </w:r>
          </w:p>
          <w:p w14:paraId="58C89DA9" w14:textId="77777777" w:rsidR="00E8543A" w:rsidRDefault="00154FF6">
            <w:pPr>
              <w:spacing w:after="30"/>
              <w:ind w:left="360" w:hanging="200"/>
            </w:pPr>
            <w:r>
              <w:t>● Kariyer rehberliği faaliyetlerini planlamak ve uygulamak.</w:t>
            </w:r>
          </w:p>
          <w:p w14:paraId="58C89DAA" w14:textId="77777777" w:rsidR="00E8543A" w:rsidRDefault="00154FF6">
            <w:pPr>
              <w:spacing w:after="30"/>
              <w:ind w:left="360" w:hanging="200"/>
            </w:pPr>
            <w:r>
              <w:t>● Akademik başarısızlık riski taşıyan öğrencileri tespit ederek destek mekanizmaları geliştirmek.</w:t>
            </w:r>
          </w:p>
          <w:p w14:paraId="58C89DAB" w14:textId="77777777" w:rsidR="00E8543A" w:rsidRDefault="00154FF6">
            <w:pPr>
              <w:spacing w:after="30"/>
              <w:ind w:left="360" w:hanging="200"/>
            </w:pPr>
            <w:r>
              <w:t>● Üst sınıf öğrenciler arasından akran danışman (</w:t>
            </w:r>
            <w:proofErr w:type="spellStart"/>
            <w:r>
              <w:t>buddy</w:t>
            </w:r>
            <w:proofErr w:type="spellEnd"/>
            <w:r>
              <w:t>) programı oluşturmak.</w:t>
            </w:r>
          </w:p>
          <w:p w14:paraId="58C89DAC" w14:textId="77777777" w:rsidR="00E8543A" w:rsidRDefault="00154FF6">
            <w:pPr>
              <w:spacing w:after="30"/>
              <w:ind w:left="360" w:hanging="200"/>
            </w:pPr>
            <w:r>
              <w:t>● Öğrencilerin burs, yurt ve destek hizmetleri hakkında bilgilendirilmesini sağlamak.</w:t>
            </w:r>
          </w:p>
          <w:p w14:paraId="58C89DAD" w14:textId="77777777" w:rsidR="00E8543A" w:rsidRDefault="00154FF6">
            <w:pPr>
              <w:spacing w:after="30"/>
              <w:ind w:left="360" w:hanging="200"/>
            </w:pPr>
            <w:r>
              <w:t>● Dönemlik danışmanlık faaliyet raporlarını hazırlamak.</w:t>
            </w:r>
          </w:p>
          <w:p w14:paraId="58C89DAE" w14:textId="77777777" w:rsidR="00E8543A" w:rsidRDefault="00154FF6">
            <w:pPr>
              <w:spacing w:after="30"/>
              <w:ind w:left="360" w:hanging="200"/>
            </w:pPr>
            <w:r>
              <w:t>● Öğrenci şikâyet ve önerilerini değerlendirmek ve çözüm süreçlerini takip etmek.</w:t>
            </w:r>
          </w:p>
          <w:p w14:paraId="58C89DAF" w14:textId="77777777" w:rsidR="00E8543A" w:rsidRDefault="00154FF6">
            <w:pPr>
              <w:spacing w:after="30"/>
              <w:ind w:left="360" w:hanging="200"/>
            </w:pPr>
            <w:r>
              <w:t>● Psikolojik danışmanlık ihtiyacı olan öğrencileri ilgili birimlere yönlendirmek.</w:t>
            </w:r>
          </w:p>
          <w:p w14:paraId="58C89DB0" w14:textId="77777777" w:rsidR="00E8543A" w:rsidRDefault="00154FF6">
            <w:pPr>
              <w:spacing w:after="30"/>
              <w:ind w:left="360" w:hanging="200"/>
            </w:pPr>
            <w:r>
              <w:t>● Kontenjan doluluk oranını %</w:t>
            </w:r>
            <w:proofErr w:type="spellStart"/>
            <w:r>
              <w:t>80'e</w:t>
            </w:r>
            <w:proofErr w:type="spellEnd"/>
            <w:r>
              <w:t xml:space="preserve"> çıkarmak için tanıtım faaliyetlerine katkı sağlamak (Hedef 1.1).</w:t>
            </w:r>
          </w:p>
          <w:p w14:paraId="58C89DB1" w14:textId="77777777" w:rsidR="00E8543A" w:rsidRDefault="00154FF6">
            <w:pPr>
              <w:spacing w:after="30"/>
              <w:ind w:left="360" w:hanging="200"/>
            </w:pPr>
            <w:r>
              <w:t>● Sosyal-kültürel yaşam yetersizliğini (</w:t>
            </w:r>
            <w:proofErr w:type="spellStart"/>
            <w:r>
              <w:t>SWOT</w:t>
            </w:r>
            <w:proofErr w:type="spellEnd"/>
            <w:r>
              <w:t xml:space="preserve"> </w:t>
            </w:r>
            <w:proofErr w:type="spellStart"/>
            <w:r>
              <w:t>Z8</w:t>
            </w:r>
            <w:proofErr w:type="spellEnd"/>
            <w:r>
              <w:t>: 2.91/5.00) giderici uyum etkinlikleri planlamak.</w:t>
            </w:r>
          </w:p>
        </w:tc>
      </w:tr>
      <w:tr w:rsidR="00E8543A" w14:paraId="58C89DB4" w14:textId="77777777"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C89DB3" w14:textId="77777777" w:rsidR="00E8543A" w:rsidRDefault="00154FF6">
            <w:proofErr w:type="spellStart"/>
            <w:r>
              <w:rPr>
                <w:b/>
                <w:bCs/>
              </w:rPr>
              <w:t>KYS</w:t>
            </w:r>
            <w:proofErr w:type="spellEnd"/>
            <w:r>
              <w:rPr>
                <w:b/>
                <w:bCs/>
              </w:rPr>
              <w:t xml:space="preserve"> Kapsamında Görev ve Sorumluluklar</w:t>
            </w:r>
          </w:p>
        </w:tc>
      </w:tr>
      <w:tr w:rsidR="00E8543A" w14:paraId="58C89DB9" w14:textId="77777777"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C89DB5" w14:textId="77777777" w:rsidR="00E8543A" w:rsidRDefault="00154FF6">
            <w:pPr>
              <w:spacing w:after="30"/>
              <w:ind w:left="360" w:hanging="200"/>
            </w:pPr>
            <w:r>
              <w:t>● Rehberlik süreçlerinin etkinliğini ölçmek için periyodik anketler uygulamak.</w:t>
            </w:r>
          </w:p>
          <w:p w14:paraId="58C89DB6" w14:textId="77777777" w:rsidR="00E8543A" w:rsidRDefault="00154FF6">
            <w:pPr>
              <w:spacing w:after="30"/>
              <w:ind w:left="360" w:hanging="200"/>
            </w:pPr>
            <w:r>
              <w:t>● Öğrenci memnuniyet verilerini analiz etmek ve iyileştirme alanlarını raporlamak.</w:t>
            </w:r>
          </w:p>
          <w:p w14:paraId="58C89DB7" w14:textId="77777777" w:rsidR="00E8543A" w:rsidRDefault="00154FF6">
            <w:pPr>
              <w:spacing w:after="30"/>
              <w:ind w:left="360" w:hanging="200"/>
            </w:pPr>
            <w:r>
              <w:t xml:space="preserve">● Danışmanlık süreçlerinin </w:t>
            </w:r>
            <w:proofErr w:type="spellStart"/>
            <w:r>
              <w:t>KYS</w:t>
            </w:r>
            <w:proofErr w:type="spellEnd"/>
            <w:r>
              <w:t xml:space="preserve"> standartlarına uygunluğunu izlemek ve belgelemek.</w:t>
            </w:r>
          </w:p>
          <w:p w14:paraId="58C89DB8" w14:textId="77777777" w:rsidR="00E8543A" w:rsidRDefault="00154FF6">
            <w:pPr>
              <w:spacing w:after="30"/>
              <w:ind w:left="360" w:hanging="200"/>
            </w:pPr>
            <w:r>
              <w:t>● Oryantasyon programının etkinliğini değerlendirmek ve her yıl güncellenmesini sağlamak.</w:t>
            </w:r>
          </w:p>
        </w:tc>
      </w:tr>
    </w:tbl>
    <w:p w14:paraId="58C89DBA" w14:textId="77777777" w:rsidR="00E8543A" w:rsidRDefault="00E8543A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E8543A" w14:paraId="58C89DBE" w14:textId="77777777"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C89DBB" w14:textId="77777777" w:rsidR="00E8543A" w:rsidRDefault="00154FF6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C89DBC" w14:textId="77777777" w:rsidR="00E8543A" w:rsidRDefault="00154FF6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C89DBD" w14:textId="77777777" w:rsidR="00E8543A" w:rsidRDefault="00154FF6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E977F2" w14:paraId="58C89DC3" w14:textId="77777777"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C89DBF" w14:textId="271D5CF5" w:rsidR="00E977F2" w:rsidRDefault="00E977F2" w:rsidP="00E977F2">
            <w:pPr>
              <w:spacing w:before="100" w:after="100"/>
              <w:jc w:val="center"/>
            </w:pPr>
            <w:r>
              <w:t>Arş. Gör. Erdi BOZKIR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C89DC1" w14:textId="5B76FF72" w:rsidR="00E977F2" w:rsidRDefault="00E977F2" w:rsidP="00E977F2">
            <w:pPr>
              <w:spacing w:after="100"/>
              <w:jc w:val="center"/>
            </w:pPr>
            <w:r>
              <w:t>Dr. Öğr. Üyesi Hacı Yusuf GÜNGÖR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C89DC2" w14:textId="53F06476" w:rsidR="00E977F2" w:rsidRDefault="00E977F2" w:rsidP="00E977F2">
            <w:pPr>
              <w:spacing w:before="100" w:after="100"/>
              <w:jc w:val="center"/>
            </w:pPr>
            <w:r>
              <w:t>Doç. Dr. Selçuk GÜRÇAM</w:t>
            </w:r>
          </w:p>
        </w:tc>
      </w:tr>
    </w:tbl>
    <w:p w14:paraId="58C89DC4" w14:textId="77777777" w:rsidR="00154FF6" w:rsidRDefault="00154FF6"/>
    <w:sectPr w:rsidR="00154F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D7AF8"/>
    <w:multiLevelType w:val="hybridMultilevel"/>
    <w:tmpl w:val="B1605586"/>
    <w:lvl w:ilvl="0" w:tplc="6F2A27AA">
      <w:start w:val="1"/>
      <w:numFmt w:val="bullet"/>
      <w:lvlText w:val="●"/>
      <w:lvlJc w:val="left"/>
      <w:pPr>
        <w:ind w:left="720" w:hanging="360"/>
      </w:pPr>
    </w:lvl>
    <w:lvl w:ilvl="1" w:tplc="F9DE463A">
      <w:start w:val="1"/>
      <w:numFmt w:val="bullet"/>
      <w:lvlText w:val="○"/>
      <w:lvlJc w:val="left"/>
      <w:pPr>
        <w:ind w:left="1440" w:hanging="360"/>
      </w:pPr>
    </w:lvl>
    <w:lvl w:ilvl="2" w:tplc="6D7E129A">
      <w:start w:val="1"/>
      <w:numFmt w:val="bullet"/>
      <w:lvlText w:val="■"/>
      <w:lvlJc w:val="left"/>
      <w:pPr>
        <w:ind w:left="2160" w:hanging="360"/>
      </w:pPr>
    </w:lvl>
    <w:lvl w:ilvl="3" w:tplc="DEDC3562">
      <w:start w:val="1"/>
      <w:numFmt w:val="bullet"/>
      <w:lvlText w:val="●"/>
      <w:lvlJc w:val="left"/>
      <w:pPr>
        <w:ind w:left="2880" w:hanging="360"/>
      </w:pPr>
    </w:lvl>
    <w:lvl w:ilvl="4" w:tplc="7E8C6306">
      <w:start w:val="1"/>
      <w:numFmt w:val="bullet"/>
      <w:lvlText w:val="○"/>
      <w:lvlJc w:val="left"/>
      <w:pPr>
        <w:ind w:left="3600" w:hanging="360"/>
      </w:pPr>
    </w:lvl>
    <w:lvl w:ilvl="5" w:tplc="66F0A5D2">
      <w:start w:val="1"/>
      <w:numFmt w:val="bullet"/>
      <w:lvlText w:val="■"/>
      <w:lvlJc w:val="left"/>
      <w:pPr>
        <w:ind w:left="4320" w:hanging="360"/>
      </w:pPr>
    </w:lvl>
    <w:lvl w:ilvl="6" w:tplc="ECC030B6">
      <w:start w:val="1"/>
      <w:numFmt w:val="bullet"/>
      <w:lvlText w:val="●"/>
      <w:lvlJc w:val="left"/>
      <w:pPr>
        <w:ind w:left="5040" w:hanging="360"/>
      </w:pPr>
    </w:lvl>
    <w:lvl w:ilvl="7" w:tplc="195C40AA">
      <w:start w:val="1"/>
      <w:numFmt w:val="bullet"/>
      <w:lvlText w:val="●"/>
      <w:lvlJc w:val="left"/>
      <w:pPr>
        <w:ind w:left="5760" w:hanging="360"/>
      </w:pPr>
    </w:lvl>
    <w:lvl w:ilvl="8" w:tplc="2EAE4846">
      <w:start w:val="1"/>
      <w:numFmt w:val="bullet"/>
      <w:lvlText w:val="●"/>
      <w:lvlJc w:val="left"/>
      <w:pPr>
        <w:ind w:left="6480" w:hanging="360"/>
      </w:pPr>
    </w:lvl>
  </w:abstractNum>
  <w:num w:numId="1" w16cid:durableId="8631355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43A"/>
    <w:rsid w:val="00154FF6"/>
    <w:rsid w:val="00662B4E"/>
    <w:rsid w:val="00A72DB8"/>
    <w:rsid w:val="00E8543A"/>
    <w:rsid w:val="00E9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89D77"/>
  <w15:docId w15:val="{ABAC4B6E-EAF2-4E42-A17F-015B9AFA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ERDI BOZKIR</cp:lastModifiedBy>
  <cp:revision>3</cp:revision>
  <dcterms:created xsi:type="dcterms:W3CDTF">2026-05-06T05:58:00Z</dcterms:created>
  <dcterms:modified xsi:type="dcterms:W3CDTF">2026-05-13T12:06:00Z</dcterms:modified>
</cp:coreProperties>
</file>